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33EC8" w:rsidRDefault="00C91B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ATTIVITA’ SCIENZESTATE NOVOLI</w:t>
      </w:r>
    </w:p>
    <w:p w14:paraId="00000002" w14:textId="77777777" w:rsidR="00733EC8" w:rsidRDefault="00C91B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CAMPUS DELLE SCIENZE SOCIALI, Via delle Pandette, 32 – Firenze</w:t>
      </w:r>
    </w:p>
    <w:p w14:paraId="00000003" w14:textId="77777777" w:rsidR="00733EC8" w:rsidRDefault="00733EC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733EC8" w:rsidRDefault="00C91B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MERCOLEDI’ 07 SETTEMBRE 2022 - DALLE 17:00 ALLE 22:00</w:t>
      </w:r>
    </w:p>
    <w:p w14:paraId="00000005" w14:textId="77777777" w:rsidR="00733EC8" w:rsidRDefault="00C91B6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Tutte le attività sono ad ingresso gratuito</w:t>
      </w:r>
    </w:p>
    <w:p w14:paraId="00000006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Workshop su prenotazione (inviare una mail all’indirizzo indicato):</w:t>
      </w:r>
    </w:p>
    <w:p w14:paraId="00000008" w14:textId="77777777" w:rsidR="00733EC8" w:rsidRDefault="00C91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19:00 - 22:00</w:t>
      </w:r>
    </w:p>
    <w:p w14:paraId="00000009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Edificio D6 - Aula 0.15</w:t>
      </w:r>
    </w:p>
    <w:p w14:paraId="0000000A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Il Mediterraneo intorno a noi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00000B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(Workshop in aula – Scienze Politiche)</w:t>
      </w:r>
    </w:p>
    <w:p w14:paraId="0000000C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Descrizione: Verranno presentati numerosi esempi dell'uso che il linguaggio pubb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licitario e il marketing fanno del concetto di Mediterraneo, perché evocativo di sensazioni positive. Ai partecipanti sarà chiesto di citare qualche altro esempio, se ne hanno incontrati.</w:t>
      </w:r>
    </w:p>
    <w:p w14:paraId="0000000D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14-18 anni e adulti</w:t>
      </w:r>
    </w:p>
    <w:p w14:paraId="0000000E" w14:textId="2E2A9E4A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Prenotazione necessaria richiesta alla maili</w:t>
      </w:r>
      <w:hyperlink r:id="rId6" w:history="1">
        <w:r w:rsidRPr="00143B3E">
          <w:rPr>
            <w:rStyle w:val="Collegamentoipertestuale"/>
            <w:rFonts w:ascii="Arial" w:eastAsia="Arial" w:hAnsi="Arial" w:cs="Arial"/>
            <w:sz w:val="24"/>
            <w:szCs w:val="24"/>
          </w:rPr>
          <w:t>prenotazioni.scienzestate@adm.unifi.it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00000F" w14:textId="77777777" w:rsidR="00733EC8" w:rsidRDefault="00C91B6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Turni: - 19:00 -19:30 - 20:00 - 20:30 - 21:00 - 21:30 </w:t>
      </w:r>
      <w:r>
        <w:rPr>
          <w:rFonts w:ascii="Arial" w:eastAsia="Arial" w:hAnsi="Arial" w:cs="Arial"/>
          <w:sz w:val="24"/>
          <w:szCs w:val="24"/>
        </w:rPr>
        <w:t>(massimo 20 persone)</w:t>
      </w:r>
    </w:p>
    <w:p w14:paraId="00000010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1" w14:textId="77777777" w:rsidR="00733EC8" w:rsidRDefault="00C91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17:00 – 22:00</w:t>
      </w:r>
    </w:p>
    <w:p w14:paraId="00000012" w14:textId="77777777" w:rsidR="00733EC8" w:rsidRDefault="00C91B6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Edificio D6 - Au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la 0.06</w:t>
      </w:r>
    </w:p>
    <w:p w14:paraId="00000013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Parole diverse: un glossario per capire le migrazioni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000014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(Workshop in aula – Scienze Politiche e Sociali)</w:t>
      </w:r>
    </w:p>
    <w:p w14:paraId="00000015" w14:textId="77777777" w:rsidR="00733EC8" w:rsidRDefault="00C91B6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Le parole delle migrazioni sono l'oggetto di riflessione del workshop, promosso dall'Unità di ricerca IRMI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Interdisciplinary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Resea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rch Unit on Migration). Una lista di lemmi utilizzati nella costruzione dei discorsi dedicati alle migrazioni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saranno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oggetto di una discussione sui significati loro attribuiti per arrivare insieme a una corretta definizione.</w:t>
      </w:r>
    </w:p>
    <w:p w14:paraId="00000016" w14:textId="77777777" w:rsidR="00733EC8" w:rsidRDefault="00C91B6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14 - 18 anni, adulti</w:t>
      </w:r>
    </w:p>
    <w:p w14:paraId="00000017" w14:textId="34D8BCEA" w:rsidR="00733EC8" w:rsidRDefault="00C91B6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Prenotazione necessaria richiesta alla mail </w:t>
      </w:r>
      <w:hyperlink r:id="rId7" w:history="1">
        <w:r w:rsidRPr="00143B3E">
          <w:rPr>
            <w:rStyle w:val="Collegamentoipertestuale"/>
            <w:rFonts w:ascii="Arial" w:eastAsia="Arial" w:hAnsi="Arial" w:cs="Arial"/>
            <w:sz w:val="24"/>
            <w:szCs w:val="24"/>
          </w:rPr>
          <w:t>prenotazioni.scienzestate@adm.unifi.it</w:t>
        </w:r>
      </w:hyperlink>
      <w:r>
        <w:rPr>
          <w:rFonts w:ascii="Arial" w:eastAsia="Arial" w:hAnsi="Arial" w:cs="Arial"/>
          <w:sz w:val="24"/>
          <w:szCs w:val="24"/>
        </w:rPr>
        <w:t xml:space="preserve"> Turni: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17:00 -18:00-19:00- 20:00 21:00 </w:t>
      </w:r>
      <w:r>
        <w:rPr>
          <w:rFonts w:ascii="Arial" w:eastAsia="Arial" w:hAnsi="Arial" w:cs="Arial"/>
          <w:sz w:val="24"/>
          <w:szCs w:val="24"/>
        </w:rPr>
        <w:t>(massimo 20 persone)</w:t>
      </w:r>
    </w:p>
    <w:p w14:paraId="00000018" w14:textId="77777777" w:rsidR="00733EC8" w:rsidRDefault="00733EC8">
      <w:pPr>
        <w:ind w:left="709"/>
        <w:jc w:val="both"/>
        <w:rPr>
          <w:rFonts w:ascii="Arial" w:eastAsia="Arial" w:hAnsi="Arial" w:cs="Arial"/>
          <w:sz w:val="24"/>
          <w:szCs w:val="24"/>
        </w:rPr>
      </w:pPr>
    </w:p>
    <w:p w14:paraId="00000019" w14:textId="77777777" w:rsidR="00733EC8" w:rsidRDefault="00733EC8">
      <w:pPr>
        <w:ind w:left="709"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733EC8" w:rsidRDefault="00733EC8">
      <w:pPr>
        <w:ind w:left="709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733EC8" w:rsidRDefault="00C91B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17:00 – 20:00</w:t>
      </w:r>
    </w:p>
    <w:p w14:paraId="0000001C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Edificio D10 - Aula informatica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Biblioteca Scienze Sociali </w:t>
      </w:r>
    </w:p>
    <w:p w14:paraId="0000001D" w14:textId="77777777" w:rsidR="00733EC8" w:rsidRDefault="00C91B61">
      <w:pPr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Corri tra 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wikilink</w:t>
      </w:r>
      <w:proofErr w:type="spellEnd"/>
    </w:p>
    <w:p w14:paraId="0000001E" w14:textId="77777777" w:rsidR="00733EC8" w:rsidRDefault="00C91B61">
      <w:pPr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(Workshop/Gioco – Biblioteca Scienze Sociali)</w:t>
      </w:r>
    </w:p>
    <w:p w14:paraId="0000001F" w14:textId="77777777" w:rsidR="00733EC8" w:rsidRDefault="00C91B6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Wikimedia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Italia - Una corsa a perdifiato partendo da una voce di Wikipedia per arrivare a un'altra, saltando di link in link. Vince chi arriva per primo.</w:t>
      </w:r>
    </w:p>
    <w:p w14:paraId="00000020" w14:textId="77777777" w:rsidR="00733EC8" w:rsidRDefault="00C91B61">
      <w:pPr>
        <w:ind w:left="709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14 - 18 anni</w:t>
      </w:r>
    </w:p>
    <w:p w14:paraId="00000021" w14:textId="77777777" w:rsidR="00733EC8" w:rsidRDefault="00C91B6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Prenotazione necessaria richiesta alla mail: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scienzesociali@sba.unifi.it</w:t>
        </w:r>
      </w:hyperlink>
      <w:r>
        <w:rPr>
          <w:rFonts w:ascii="Arial" w:eastAsia="Arial" w:hAnsi="Arial" w:cs="Arial"/>
          <w:sz w:val="24"/>
          <w:szCs w:val="24"/>
        </w:rPr>
        <w:t xml:space="preserve"> (massimo 15 persone)</w:t>
      </w:r>
    </w:p>
    <w:p w14:paraId="00000022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4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ATTIVITA’ ALL’APERTO – Senza prenotazione</w:t>
      </w:r>
    </w:p>
    <w:p w14:paraId="00000025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6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17:00 - 20:00</w:t>
      </w:r>
    </w:p>
    <w:p w14:paraId="00000027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28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Sai quanta acqua consumi? Una maggiore consapevolezza per cambiare le nostre abitudini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000029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(Laboratorio interattivo - Economia)</w:t>
      </w:r>
    </w:p>
    <w:p w14:paraId="0000002A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Descrizione: 1. 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Questionario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: Attraverso un questionario on-line sulle nostre abitudini quotidiane stimiamo il consumo giornaliero d'acqua pro-capite (litro/giorno). Lo scopo di questa prima fase è fornire una stima dei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relativi consumi idrici e evidenziare le nostre distorsioni cognitive (pensiamo di consumare molta meno acqua di quanto in realtà consumiamo). 2. 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 xml:space="preserve">Info &amp;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Tips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: Attraverso delle schede illustrate, si forniscono informazioni sull'origine dei nostri consumi 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drici e si forniscono consigli su come ridurre i propri consumi 3. 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Poster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: si illustrano i risultati di un esperimento condotte con 1000 persone a cui sono state inviate per 5 mesi informazioni sui consumi idrici (litri/giorno pro-capite). Grazie a queste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notificazioni le persone hanno ridotto i propri consumi del 10% (20 litri al giorno) rispetto ad un gruppo che non ha ricevuto nessuna informazione. Non solo i prezzi modificano le nostre scelte. Anche una maggiore consapevolezza può promuovere un cambiame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nto di abitudini</w:t>
      </w:r>
    </w:p>
    <w:p w14:paraId="0000002B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7 - 13 anni, 14 - 18 anni, adulti</w:t>
      </w:r>
    </w:p>
    <w:p w14:paraId="0000002C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2D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2E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2F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30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31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17:00 - 21:00</w:t>
      </w:r>
    </w:p>
    <w:p w14:paraId="00000032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33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Affrontare crisi climatica e sostenibilità: giocando</w:t>
      </w:r>
    </w:p>
    <w:p w14:paraId="00000034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(Gioco – Politica Economica)</w:t>
      </w:r>
    </w:p>
    <w:p w14:paraId="00000035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Descrizione: Una delle maggiori preoccupazioni dei nostri tempi riguarda la sostenibilità ambientale: la nostra società si interroga su come affrontare le sfide ambientali e, per farlo, è fondamentale ampliare la consapevolezza sulla rilevanza della crisi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climatica in atto. A questo scopo, sempre più istituzioni progettano e producono giochi intelligenti come strumento di comunicazione, di riflessione e di apprendimento. La nostra proposta permette ai visitatori interessati di provare giochi da tavolo legat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 all'ambiente e alla sostenibilità, progettati in collaborazione con enti scientifici sotto la supervisione del Game Science Research Center.</w:t>
      </w:r>
    </w:p>
    <w:p w14:paraId="00000036" w14:textId="77777777" w:rsidR="00733EC8" w:rsidRDefault="00C91B61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7 - 13 anni, 14 - 18 anni, adulti</w:t>
      </w:r>
    </w:p>
    <w:p w14:paraId="00000037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38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39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17:00 - 21:00</w:t>
      </w:r>
    </w:p>
    <w:p w14:paraId="0000003A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3B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La Costituzione raccontata ai bambini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00003C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(Laboratorio interattivo-gioco – Diritto pubblico)</w:t>
      </w:r>
    </w:p>
    <w:p w14:paraId="0000003D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Descrizione: Una lettura animata della Costituzione rivolta ai bambini, a partire del libro di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Sarfatti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«La Costituzione raccontata ai bambini».</w:t>
      </w:r>
    </w:p>
    <w:p w14:paraId="0000003E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7 - 13 a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nni</w:t>
      </w:r>
    </w:p>
    <w:p w14:paraId="0000003F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40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41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18:00 - 21:00</w:t>
      </w:r>
    </w:p>
    <w:p w14:paraId="00000042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43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Indovina chi? I volti di Cesare Alfieri </w:t>
      </w:r>
    </w:p>
    <w:p w14:paraId="00000044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(Gioco – Scienze Politiche e sociali)</w:t>
      </w:r>
    </w:p>
    <w:p w14:paraId="00000045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Descrizione: Le immagini dei volti dei personaggi famosi che nel tempo si sono laureati alla Scuola di Sc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ienze Politiche Cesare Alfieri saranno i protagonisti di questo gioco, a cui sarà associato un quiz per scoprire di chi si tratta e che ruolo hanno svolto.</w:t>
      </w:r>
    </w:p>
    <w:p w14:paraId="00000046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47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48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49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4A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4B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17:00 - 20:00</w:t>
      </w:r>
    </w:p>
    <w:p w14:paraId="0000004C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4D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Un altro modo di litigare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00004E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(Laboratorio interattivo – Economia politica)</w:t>
      </w:r>
    </w:p>
    <w:p w14:paraId="0000004F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L'attività consisterà in una serie di "giochi" e momenti "laboratoriali" sui temi della gestione del conflitto, dell'ascolto, delle percezioni e del pregiudizio. Lo scopo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del percorso, flessibile e adeguato alle diverse fasce di età dei partecipanti, sarà quello di promuovere una diversa concezione di "conflitto", da intendersi non come sterile scontro, ma come produttiva occasione di rinnovamento e evoluzione. I giochi de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rivano da attività pregresse di "mediazione scolastica" ed esperienze di ricerca universitaria sul tema.</w:t>
      </w:r>
    </w:p>
    <w:p w14:paraId="00000050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7 - 13 anni, 14 - 18 anni, adulti</w:t>
      </w:r>
    </w:p>
    <w:p w14:paraId="00000051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52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53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17:00 - 20:00</w:t>
      </w:r>
    </w:p>
    <w:p w14:paraId="00000054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55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Fotografa una scienziata, rendila visibil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 sul Web </w:t>
      </w:r>
    </w:p>
    <w:p w14:paraId="00000056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(Foto e intervista a docenti e ricercatrici – Biblioteca di Scienze sociali)</w:t>
      </w:r>
    </w:p>
    <w:p w14:paraId="00000057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Wikimedia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Italia – Ricercatrici e docenti donne sono meno visibili nelle ricerche sul Web dei loro colleghi uomini. Puoi aiutarle a rendere più accessibile il loro lavoro, fotografandole, intervistandole e caricando le informazioni sui siti legati a Wikipe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dia. Un “reportage fotografico” nel campus delle Scienze sociali.</w:t>
      </w:r>
    </w:p>
    <w:p w14:paraId="00000058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14 - 18 anni</w:t>
      </w:r>
    </w:p>
    <w:p w14:paraId="00000059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5A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5B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22:00</w:t>
      </w:r>
    </w:p>
    <w:p w14:paraId="0000005C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5D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Alla scoperta di Wikipedia, l'enciclopedia più grande del mondo </w:t>
      </w:r>
    </w:p>
    <w:p w14:paraId="0000005E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(Laboratorio interattivo, Dimostrazi</w:t>
      </w:r>
      <w:r>
        <w:rPr>
          <w:rFonts w:ascii="Arial" w:eastAsia="Arial" w:hAnsi="Arial" w:cs="Arial"/>
          <w:color w:val="000000"/>
          <w:sz w:val="24"/>
          <w:szCs w:val="24"/>
        </w:rPr>
        <w:t>one, Gioco, Tavoli con più attività - Biblioteca di Scienze sociali)</w:t>
      </w:r>
    </w:p>
    <w:p w14:paraId="0000005F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Descrizione: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Wikimedia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Italia - Come funziona Wikipedia? Chi sono i suoi “fratelli”? Che cosa è un dato? Un viaggio nel dietro le quinte dell'enciclopedia che chiunque ha usato almeno una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volta.</w:t>
      </w:r>
    </w:p>
    <w:p w14:paraId="00000060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61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62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63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22:00</w:t>
      </w:r>
    </w:p>
    <w:p w14:paraId="00000064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65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Perché si legge? </w:t>
      </w:r>
    </w:p>
    <w:p w14:paraId="00000066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(Laboratorio interattivo - </w:t>
      </w:r>
      <w:r>
        <w:rPr>
          <w:rFonts w:ascii="Arial" w:eastAsia="Arial" w:hAnsi="Arial" w:cs="Arial"/>
          <w:color w:val="000000"/>
          <w:sz w:val="24"/>
          <w:szCs w:val="24"/>
        </w:rPr>
        <w:t>Biblioteca di Scienze sociali/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Unifi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Include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</w:t>
      </w:r>
    </w:p>
    <w:p w14:paraId="00000067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 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tudenti detenuti iscritti all'Università di Firenze hanno risposto a questa domanda, gli illustratori di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Scioglilibro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hanno tradotto i testi in immagini. Il risultato di questa collaborazione è in mostra. E tu perché leggi? La tua risposta sarà illustrata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“in diretta”.</w:t>
      </w:r>
    </w:p>
    <w:p w14:paraId="00000068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69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  <w:bookmarkStart w:id="0" w:name="_GoBack"/>
      <w:bookmarkEnd w:id="0"/>
    </w:p>
    <w:p w14:paraId="0000006A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6B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22:00</w:t>
      </w:r>
    </w:p>
    <w:p w14:paraId="0000006C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6D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La biblioteca di scienze sociali si presenta </w:t>
      </w:r>
    </w:p>
    <w:p w14:paraId="0000006E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(Tavolo con più attività, gioco - </w:t>
      </w:r>
      <w:r>
        <w:rPr>
          <w:rFonts w:ascii="Arial" w:eastAsia="Arial" w:hAnsi="Arial" w:cs="Arial"/>
          <w:color w:val="000000"/>
          <w:sz w:val="24"/>
          <w:szCs w:val="24"/>
        </w:rPr>
        <w:t>Biblioteca di Scienze sociali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</w:t>
      </w:r>
    </w:p>
    <w:p w14:paraId="0000006F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r>
        <w:rPr>
          <w:rFonts w:ascii="Arial" w:eastAsia="Arial" w:hAnsi="Arial" w:cs="Arial"/>
          <w:color w:val="000000"/>
          <w:sz w:val="24"/>
          <w:szCs w:val="24"/>
        </w:rPr>
        <w:t>Il tavolo è il punto di riferimento per una serie di attività connesse alla biblioteca: Cosa fa la biblioteca di scienze sociali? Informazioni, curiosità e un divertente laboratorio: "Disegna il tuo ex libris". I visitatori di tutte le età possono disegnar</w:t>
      </w:r>
      <w:r>
        <w:rPr>
          <w:rFonts w:ascii="Arial" w:eastAsia="Arial" w:hAnsi="Arial" w:cs="Arial"/>
          <w:color w:val="000000"/>
          <w:sz w:val="24"/>
          <w:szCs w:val="24"/>
        </w:rPr>
        <w:t>e il loro ex libris avendo a disposizione dei modelli tratti da testi ed esposti su un pannello in cui si spiega brevemente la storia e le funzioni degli ex libris.</w:t>
      </w:r>
    </w:p>
    <w:p w14:paraId="00000070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71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72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73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22:00</w:t>
      </w:r>
    </w:p>
    <w:p w14:paraId="00000074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75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Viagg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ia e studia con l'Europa </w:t>
      </w:r>
    </w:p>
    <w:p w14:paraId="00000076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(Dimostrazione - </w:t>
      </w:r>
      <w:r>
        <w:rPr>
          <w:rFonts w:ascii="Arial" w:eastAsia="Arial" w:hAnsi="Arial" w:cs="Arial"/>
          <w:color w:val="000000"/>
          <w:sz w:val="24"/>
          <w:szCs w:val="24"/>
        </w:rPr>
        <w:t>Biblioteca di Scienze sociali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</w:t>
      </w:r>
    </w:p>
    <w:p w14:paraId="00000077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Descrizione: Le opportunità di lavoro e studio offerte dall'Unione Europea.</w:t>
      </w:r>
    </w:p>
    <w:p w14:paraId="00000078" w14:textId="77777777" w:rsidR="00733EC8" w:rsidRDefault="00C91B61">
      <w:pPr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14 - 18 anni, adulti</w:t>
      </w:r>
    </w:p>
    <w:p w14:paraId="00000079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7A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7B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7C" w14:textId="77777777" w:rsidR="00733EC8" w:rsidRDefault="00733EC8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7D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17:00 – 22:00</w:t>
      </w:r>
    </w:p>
    <w:p w14:paraId="0000007E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7F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Alla scoperta della biblioteca di scienze sociali </w:t>
      </w:r>
    </w:p>
    <w:p w14:paraId="00000080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(Visita guidata - </w:t>
      </w:r>
      <w:r>
        <w:rPr>
          <w:rFonts w:ascii="Arial" w:eastAsia="Arial" w:hAnsi="Arial" w:cs="Arial"/>
          <w:color w:val="000000"/>
          <w:sz w:val="24"/>
          <w:szCs w:val="24"/>
        </w:rPr>
        <w:t>Biblioteca di Scienze sociali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</w:t>
      </w:r>
    </w:p>
    <w:p w14:paraId="00000081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Un itinerario all'interno della biblioteca, un incontro con la storia e le storie che la riguardano, i "trucchi" per personalizzare i propri li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bri.</w:t>
      </w:r>
    </w:p>
    <w:p w14:paraId="00000082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83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84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85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17:00 – 20:00</w:t>
      </w:r>
    </w:p>
    <w:p w14:paraId="00000086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87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Semi di benessere </w:t>
      </w:r>
    </w:p>
    <w:p w14:paraId="00000088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(Studio calligrafico e Yoga – Gioco - </w:t>
      </w:r>
      <w:r>
        <w:rPr>
          <w:rFonts w:ascii="Arial" w:eastAsia="Arial" w:hAnsi="Arial" w:cs="Arial"/>
          <w:color w:val="000000"/>
          <w:sz w:val="24"/>
          <w:szCs w:val="24"/>
        </w:rPr>
        <w:t>Biblioteca di Scienze sociali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</w:t>
      </w:r>
    </w:p>
    <w:p w14:paraId="00000089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Student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Uniwell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– Con consapevolezza sentiamo il corpo e ci prendiamo cura delle nostre emozioni, sensazioni e pensieri, tramite il respiro, il movimento, il rallentare e il fermarsi. Per i bambini un'esperienza di gioco Yoga, per gli adulti una passeggiat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 di consapevolezza.</w:t>
      </w:r>
    </w:p>
    <w:p w14:paraId="0000008A" w14:textId="77777777" w:rsidR="00733EC8" w:rsidRDefault="00C91B61">
      <w:pPr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3 - 6 anni, 7 - 13 anni, adulti</w:t>
      </w:r>
    </w:p>
    <w:p w14:paraId="0000008B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8C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8D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22:00</w:t>
      </w:r>
    </w:p>
    <w:p w14:paraId="0000008E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8F" w14:textId="77777777" w:rsidR="00733EC8" w:rsidRDefault="00C91B61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La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challange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dei loghi </w:t>
      </w:r>
    </w:p>
    <w:p w14:paraId="00000090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(Gioco – Scienze Politiche e Sociali)</w:t>
      </w:r>
    </w:p>
    <w:p w14:paraId="00000091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Descrizione: Pubblici di tutte le età potranno mettersi alla prova o sfidare amici e familiari in una vera e propria Challenge. Lo scopo consiste nel riconoscere, attraverso i loghi, le identità misteriose di aziende, organizzazioni no profit, social netwo</w:t>
      </w:r>
      <w:r>
        <w:rPr>
          <w:rFonts w:ascii="Arial" w:eastAsia="Arial" w:hAnsi="Arial" w:cs="Arial"/>
          <w:sz w:val="24"/>
          <w:szCs w:val="24"/>
        </w:rPr>
        <w:t>rk, enti pubblici, etc.</w:t>
      </w:r>
    </w:p>
    <w:p w14:paraId="00000092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partecipanti dovranno dire, per ciascun logo mostrato, il nome dell’organizzazione rappresentata. Al termine della “sfida”, si spiegherà brevemente come ciascuna identità, anche quella individuale, può essere rappresentata da imma</w:t>
      </w:r>
      <w:r>
        <w:rPr>
          <w:rFonts w:ascii="Arial" w:eastAsia="Arial" w:hAnsi="Arial" w:cs="Arial"/>
          <w:sz w:val="24"/>
          <w:szCs w:val="24"/>
        </w:rPr>
        <w:t>gini e come, a loro volta, le immagini comunichino storie, valori, appartenenze, etc. Si potranno mostrare i risultati di una ricerca svolta sulle immagini visive delle associazioni di volontariato, secondo le percezioni e conoscenze degli studenti di scuo</w:t>
      </w:r>
      <w:r>
        <w:rPr>
          <w:rFonts w:ascii="Arial" w:eastAsia="Arial" w:hAnsi="Arial" w:cs="Arial"/>
          <w:sz w:val="24"/>
          <w:szCs w:val="24"/>
        </w:rPr>
        <w:t>la superiore dell’area fiorentina.</w:t>
      </w:r>
    </w:p>
    <w:p w14:paraId="00000093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94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95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96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22:00</w:t>
      </w:r>
    </w:p>
    <w:p w14:paraId="00000097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98" w14:textId="77777777" w:rsidR="00733EC8" w:rsidRDefault="00C91B6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Uno sostenibile. Scopri quanto ne sai e quanto sei sostenibile </w:t>
      </w:r>
    </w:p>
    <w:p w14:paraId="00000099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(Laboratorio interattivo – Economia politica)</w:t>
      </w:r>
    </w:p>
    <w:p w14:paraId="0000009A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Mettiti alla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prova con un semplice test, per scoprire quanto ne sai e quanto sei sostenibile, dal punto di vista ambientale, sociale ed economico. Al termine della compilazione, scoprirai il tuo profilo di sostenibilità.</w:t>
      </w:r>
    </w:p>
    <w:p w14:paraId="0000009B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9C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9D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9E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</w:t>
      </w:r>
      <w:r>
        <w:rPr>
          <w:rFonts w:ascii="Arial" w:eastAsia="Arial" w:hAnsi="Arial" w:cs="Arial"/>
          <w:sz w:val="24"/>
          <w:szCs w:val="24"/>
        </w:rPr>
        <w:t>00</w:t>
      </w:r>
    </w:p>
    <w:p w14:paraId="0000009F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A0" w14:textId="77777777" w:rsidR="00733EC8" w:rsidRDefault="00C91B6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crowdmapping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dell’accessibilità</w:t>
      </w:r>
    </w:p>
    <w:p w14:paraId="000000A1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(Dimostrazione – Scienze politiche e sociali)</w:t>
      </w:r>
    </w:p>
    <w:p w14:paraId="000000A2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Una mappatura partecipata dell’accessibilità: in occasione di </w:t>
      </w:r>
      <w:proofErr w:type="spellStart"/>
      <w:r>
        <w:rPr>
          <w:rFonts w:ascii="Arial" w:eastAsia="Arial" w:hAnsi="Arial" w:cs="Arial"/>
          <w:sz w:val="24"/>
          <w:szCs w:val="24"/>
        </w:rPr>
        <w:t>ScienzEstate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Kinoa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Innovation Studio e il Laboratorio Universitario congiunto “Data Life Lab” organizzano il primo </w:t>
      </w:r>
      <w:proofErr w:type="spellStart"/>
      <w:r>
        <w:rPr>
          <w:rFonts w:ascii="Arial" w:eastAsia="Arial" w:hAnsi="Arial" w:cs="Arial"/>
          <w:sz w:val="24"/>
          <w:szCs w:val="24"/>
        </w:rPr>
        <w:t>crowdmapping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Polo delle Scienze Sociali, con l’impiego della A</w:t>
      </w:r>
      <w:r>
        <w:rPr>
          <w:rFonts w:ascii="Arial" w:eastAsia="Arial" w:hAnsi="Arial" w:cs="Arial"/>
          <w:sz w:val="24"/>
          <w:szCs w:val="24"/>
        </w:rPr>
        <w:t>pp brevettata “</w:t>
      </w:r>
      <w:proofErr w:type="spellStart"/>
      <w:r>
        <w:rPr>
          <w:rFonts w:ascii="Arial" w:eastAsia="Arial" w:hAnsi="Arial" w:cs="Arial"/>
          <w:sz w:val="24"/>
          <w:szCs w:val="24"/>
        </w:rPr>
        <w:t>Kimap</w:t>
      </w:r>
      <w:proofErr w:type="spellEnd"/>
      <w:r>
        <w:rPr>
          <w:rFonts w:ascii="Arial" w:eastAsia="Arial" w:hAnsi="Arial" w:cs="Arial"/>
          <w:sz w:val="24"/>
          <w:szCs w:val="24"/>
        </w:rPr>
        <w:t>”.</w:t>
      </w:r>
    </w:p>
    <w:p w14:paraId="000000A3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A4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A5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A6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– 22:00</w:t>
      </w:r>
    </w:p>
    <w:p w14:paraId="000000A7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A8" w14:textId="77777777" w:rsidR="00733EC8" w:rsidRDefault="00C91B61">
      <w:pPr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La (in)sostenibilità della produzione e consumo di cibo </w:t>
      </w:r>
    </w:p>
    <w:p w14:paraId="000000A9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(Laboratorio/Gioco – </w:t>
      </w:r>
      <w:r>
        <w:rPr>
          <w:rFonts w:ascii="Arial" w:eastAsia="Arial" w:hAnsi="Arial" w:cs="Arial"/>
          <w:sz w:val="24"/>
          <w:szCs w:val="24"/>
          <w:highlight w:val="white"/>
        </w:rPr>
        <w:t>Geografia Economica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</w:t>
      </w:r>
    </w:p>
    <w:p w14:paraId="000000AA" w14:textId="77777777" w:rsidR="00733EC8" w:rsidRDefault="00C91B61">
      <w:pPr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Multiattività legate alla corretta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informazione del cibo sostenibile:</w:t>
      </w:r>
    </w:p>
    <w:p w14:paraId="000000AB" w14:textId="77777777" w:rsidR="00733EC8" w:rsidRDefault="00C91B61">
      <w:pPr>
        <w:numPr>
          <w:ilvl w:val="0"/>
          <w:numId w:val="1"/>
        </w:numPr>
        <w:spacing w:after="0"/>
        <w:ind w:left="992" w:hanging="425"/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1" w:name="_heading=h.m6fcxcqcnqc6" w:colFirst="0" w:colLast="0"/>
      <w:bookmarkEnd w:id="1"/>
      <w:r>
        <w:rPr>
          <w:rFonts w:ascii="Arial" w:eastAsia="Arial" w:hAnsi="Arial" w:cs="Arial"/>
          <w:color w:val="222222"/>
          <w:sz w:val="24"/>
          <w:szCs w:val="24"/>
        </w:rPr>
        <w:t>divulgazione dei risultati scientifici e degli studi sulla consapevolezza e conoscenza della sostenibilità legata alla produzione e al consumo di cibo</w:t>
      </w:r>
    </w:p>
    <w:p w14:paraId="000000AC" w14:textId="77777777" w:rsidR="00733EC8" w:rsidRDefault="00C91B61">
      <w:pPr>
        <w:numPr>
          <w:ilvl w:val="0"/>
          <w:numId w:val="1"/>
        </w:numPr>
        <w:shd w:val="clear" w:color="auto" w:fill="FFFFFF"/>
        <w:spacing w:after="0"/>
        <w:ind w:left="940"/>
        <w:rPr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attività per bambini 7-11 anni (17.30-18.00-18.30-19.00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)  sull'impatto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ambientale delle scelte alimentari</w:t>
      </w:r>
    </w:p>
    <w:p w14:paraId="000000AD" w14:textId="77777777" w:rsidR="00733EC8" w:rsidRDefault="00C91B61">
      <w:pPr>
        <w:numPr>
          <w:ilvl w:val="0"/>
          <w:numId w:val="1"/>
        </w:numPr>
        <w:shd w:val="clear" w:color="auto" w:fill="FFFFFF"/>
        <w:spacing w:after="200"/>
        <w:ind w:left="940"/>
        <w:rPr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222222"/>
          <w:sz w:val="24"/>
          <w:szCs w:val="24"/>
        </w:rPr>
        <w:t>attività per ragazzi e adulti (17.45-18.15-18.45-19.15-20.15-20.45-21.45) sull'impatto ambientale delle scelte alimentari</w:t>
      </w:r>
    </w:p>
    <w:p w14:paraId="000000AE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3" w:name="_heading=h.af3ylc5rxdc1" w:colFirst="0" w:colLast="0"/>
      <w:bookmarkEnd w:id="3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lastRenderedPageBreak/>
        <w:t>Sarà possibile cenare alla m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ensa universitaria con uno speciale menù sostenibile nato dalla collaborazione tra l'Associazione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MenoperPiù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e ARDSU Toscana. L’accesso alla mensa sarà consentito a TUTTI i partecipanti dell’evento ad un prezzo di 5 Euro per menù completo.</w:t>
      </w:r>
    </w:p>
    <w:p w14:paraId="000000AF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per tutt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i</w:t>
      </w:r>
    </w:p>
    <w:p w14:paraId="000000B0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B1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B2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17:00 – 22:00 </w:t>
      </w:r>
    </w:p>
    <w:p w14:paraId="000000B3" w14:textId="77777777" w:rsidR="00733EC8" w:rsidRDefault="00C91B61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Porticato coperto fronte Biblioteca</w:t>
      </w:r>
    </w:p>
    <w:p w14:paraId="000000B4" w14:textId="77777777" w:rsidR="00733EC8" w:rsidRDefault="00C91B6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Orientamento Scuole di Economia, Scienze Giuridiche e Scienze Politiche</w:t>
      </w:r>
    </w:p>
    <w:p w14:paraId="000000B5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Descrizione: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Stand con materiale informativo delle scuole.</w:t>
      </w:r>
    </w:p>
    <w:p w14:paraId="000000B6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Target: </w:t>
      </w:r>
      <w:r>
        <w:rPr>
          <w:rFonts w:ascii="Arial" w:eastAsia="Arial" w:hAnsi="Arial" w:cs="Arial"/>
          <w:color w:val="FF0000"/>
          <w:sz w:val="24"/>
          <w:szCs w:val="24"/>
        </w:rPr>
        <w:t>per tutti</w:t>
      </w:r>
    </w:p>
    <w:p w14:paraId="000000B7" w14:textId="77777777" w:rsidR="00733EC8" w:rsidRDefault="00C91B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Frequenza libera</w:t>
      </w:r>
    </w:p>
    <w:p w14:paraId="000000B8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B9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p w14:paraId="000000BA" w14:textId="77777777" w:rsidR="00733EC8" w:rsidRDefault="00733EC8">
      <w:pPr>
        <w:jc w:val="both"/>
        <w:rPr>
          <w:rFonts w:ascii="Arial" w:eastAsia="Arial" w:hAnsi="Arial" w:cs="Arial"/>
          <w:sz w:val="24"/>
          <w:szCs w:val="24"/>
        </w:rPr>
      </w:pPr>
    </w:p>
    <w:sectPr w:rsidR="00733EC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56B11"/>
    <w:multiLevelType w:val="multilevel"/>
    <w:tmpl w:val="4E4E8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824142"/>
    <w:multiLevelType w:val="multilevel"/>
    <w:tmpl w:val="AAAAB1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C8"/>
    <w:rsid w:val="00733EC8"/>
    <w:rsid w:val="00C9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AFD5"/>
  <w15:docId w15:val="{4C892968-6FAC-448C-B54D-5B23E92C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72B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0627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78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8103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zesociali@sba.unif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enotazioni.scienzestate@adm.unif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notazioni.scienzestate@adm.unif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2AyBqihhHIMHVeikDyDw5RFlw==">AMUW2mViBrf8Onrqp0WBtUS7fwhHAVjtekiaY8vK/BcmJNYR2xX0hLVGgGjD6P77OKAt6Pzs0aggyzxEcmTS0gXRYzjXrQY9veLuwBWn9vb798kEjrD9j6SZwo/02cFpDwBT+RWfkNuHdctCnNoyUzJvOUcsw69wXngjg/NXFVaW+Yyw2Y0Ad7kyGVRoE6R0OvwXOtxTbyqz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Scifarm</dc:creator>
  <cp:lastModifiedBy>Chiara</cp:lastModifiedBy>
  <cp:revision>2</cp:revision>
  <dcterms:created xsi:type="dcterms:W3CDTF">2022-09-07T08:51:00Z</dcterms:created>
  <dcterms:modified xsi:type="dcterms:W3CDTF">2022-09-07T08:51:00Z</dcterms:modified>
</cp:coreProperties>
</file>